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C28" w:rsidRPr="00A47C28" w:rsidRDefault="00A47C28" w:rsidP="00A47C28">
      <w:pPr>
        <w:spacing w:after="140" w:line="312" w:lineRule="atLeast"/>
        <w:outlineLvl w:val="0"/>
        <w:rPr>
          <w:rFonts w:ascii="Arial" w:eastAsia="Times New Roman" w:hAnsi="Arial" w:cs="Arial"/>
          <w:b/>
          <w:bCs/>
          <w:color w:val="666666"/>
          <w:kern w:val="36"/>
          <w:sz w:val="28"/>
          <w:szCs w:val="28"/>
          <w:u w:val="single"/>
          <w:lang w:eastAsia="fr-FR"/>
        </w:rPr>
      </w:pPr>
      <w:r w:rsidRPr="00A47C28">
        <w:rPr>
          <w:rFonts w:ascii="Arial" w:eastAsia="Times New Roman" w:hAnsi="Arial" w:cs="Arial"/>
          <w:b/>
          <w:bCs/>
          <w:color w:val="666666"/>
          <w:kern w:val="36"/>
          <w:sz w:val="28"/>
          <w:szCs w:val="28"/>
          <w:u w:val="single"/>
          <w:lang w:eastAsia="fr-FR"/>
        </w:rPr>
        <w:t>Roses d'Afrique, roses du monde</w:t>
      </w:r>
    </w:p>
    <w:p w:rsidR="00885101" w:rsidRDefault="00885101"/>
    <w:p w:rsidR="00A47C28" w:rsidRPr="005F6329" w:rsidRDefault="00A47C28" w:rsidP="00A47C28">
      <w:pPr>
        <w:pStyle w:val="NormalWeb"/>
        <w:spacing w:before="0" w:beforeAutospacing="0" w:after="0" w:afterAutospacing="0"/>
      </w:pPr>
      <w:r>
        <w:rPr>
          <w:rFonts w:asciiTheme="minorHAnsi" w:eastAsiaTheme="minorEastAsia" w:hAnsi="Calibri" w:cstheme="minorBidi"/>
          <w:color w:val="000000"/>
          <w:kern w:val="24"/>
        </w:rPr>
        <w:t>« </w:t>
      </w:r>
      <w:r w:rsidRPr="005F6329">
        <w:rPr>
          <w:rFonts w:asciiTheme="minorHAnsi" w:eastAsiaTheme="minorEastAsia" w:hAnsi="Calibri" w:cstheme="minorBidi"/>
          <w:color w:val="000000"/>
          <w:kern w:val="24"/>
        </w:rPr>
        <w:t>Dans les années 1960, l’essentiel de la production de roses coupées était localisé au Nord, notamment en Hollande, ou les régions au climat méditerranéen …depuis les années 1970, un </w:t>
      </w:r>
      <w:r w:rsidRPr="005F6329">
        <w:rPr>
          <w:rFonts w:asciiTheme="minorHAnsi" w:eastAsiaTheme="minorEastAsia" w:hAnsi="Calibri" w:cstheme="minorBidi"/>
          <w:b/>
          <w:bCs/>
          <w:color w:val="000000"/>
          <w:kern w:val="24"/>
        </w:rPr>
        <w:t>vaste mouvement de relocalisation </w:t>
      </w:r>
      <w:r w:rsidRPr="005F6329">
        <w:rPr>
          <w:rFonts w:asciiTheme="minorHAnsi" w:eastAsiaTheme="minorEastAsia" w:hAnsi="Calibri" w:cstheme="minorBidi"/>
          <w:color w:val="000000"/>
          <w:kern w:val="24"/>
        </w:rPr>
        <w:t>a été impulsé…</w:t>
      </w:r>
      <w:r w:rsidRPr="005F6329">
        <w:rPr>
          <w:rFonts w:asciiTheme="minorHAnsi" w:eastAsiaTheme="minorEastAsia" w:hAnsi="Calibri" w:cstheme="minorBidi"/>
          <w:color w:val="000000" w:themeColor="text1"/>
          <w:kern w:val="24"/>
        </w:rPr>
        <w:t xml:space="preserve">À leur tour, les floriculteurs hollandais ont délocalisé une partie de leurs </w:t>
      </w:r>
      <w:bookmarkStart w:id="0" w:name="_GoBack"/>
      <w:bookmarkEnd w:id="0"/>
      <w:r w:rsidRPr="005F6329">
        <w:rPr>
          <w:rFonts w:asciiTheme="minorHAnsi" w:eastAsiaTheme="minorEastAsia" w:hAnsi="Calibri" w:cstheme="minorBidi"/>
          <w:color w:val="000000" w:themeColor="text1"/>
          <w:kern w:val="24"/>
        </w:rPr>
        <w:t>unités de production dans les hautes terres tropicales : </w:t>
      </w:r>
      <w:r w:rsidRPr="005F6329">
        <w:rPr>
          <w:rFonts w:asciiTheme="minorHAnsi" w:eastAsiaTheme="minorEastAsia" w:hAnsi="Calibri" w:cstheme="minorBidi"/>
          <w:b/>
          <w:bCs/>
          <w:color w:val="000000" w:themeColor="text1"/>
          <w:kern w:val="24"/>
        </w:rPr>
        <w:t>Équateur, Kenya, Éthiopie principalement</w:t>
      </w:r>
      <w:proofErr w:type="gramStart"/>
      <w:r w:rsidRPr="005F6329">
        <w:rPr>
          <w:rFonts w:asciiTheme="minorHAnsi" w:eastAsiaTheme="minorEastAsia" w:hAnsi="Calibri" w:cstheme="minorBidi"/>
          <w:color w:val="000000" w:themeColor="text1"/>
          <w:kern w:val="24"/>
        </w:rPr>
        <w:t>.(</w:t>
      </w:r>
      <w:proofErr w:type="gramEnd"/>
      <w:r w:rsidRPr="005F6329">
        <w:rPr>
          <w:rFonts w:asciiTheme="minorHAnsi" w:eastAsiaTheme="minorEastAsia" w:hAnsi="Calibri" w:cstheme="minorBidi"/>
          <w:color w:val="000000" w:themeColor="text1"/>
          <w:kern w:val="24"/>
        </w:rPr>
        <w:t>…)</w:t>
      </w:r>
    </w:p>
    <w:p w:rsidR="00A47C28" w:rsidRPr="005F6329" w:rsidRDefault="00A47C28" w:rsidP="00A47C28">
      <w:pPr>
        <w:pStyle w:val="NormalWeb"/>
        <w:spacing w:before="0" w:beforeAutospacing="0" w:after="0" w:afterAutospacing="0"/>
      </w:pPr>
      <w:r w:rsidRPr="005F6329">
        <w:rPr>
          <w:rFonts w:asciiTheme="minorHAnsi" w:eastAsiaTheme="minorEastAsia" w:hAnsi="Calibri" w:cstheme="minorBidi"/>
          <w:color w:val="000000" w:themeColor="text1"/>
          <w:kern w:val="24"/>
        </w:rPr>
        <w:t>L’attractivité</w:t>
      </w:r>
      <w:r w:rsidRPr="005F6329">
        <w:rPr>
          <w:rFonts w:asciiTheme="minorHAnsi" w:eastAsiaTheme="minorEastAsia" w:hAnsi="Calibri" w:cstheme="minorBidi"/>
          <w:color w:val="000000" w:themeColor="text1"/>
          <w:kern w:val="24"/>
        </w:rPr>
        <w:t xml:space="preserve"> africaine s’explique par un certain nombre de facteurs. En s’installant, les entrepreneurs transforment des caractéristiques de ces hautes terres tropicales en aménités voire en </w:t>
      </w:r>
      <w:r w:rsidRPr="005F6329">
        <w:rPr>
          <w:rFonts w:asciiTheme="minorHAnsi" w:eastAsiaTheme="minorEastAsia" w:hAnsi="Calibri" w:cstheme="minorBidi"/>
          <w:b/>
          <w:bCs/>
          <w:color w:val="000000" w:themeColor="text1"/>
          <w:kern w:val="24"/>
        </w:rPr>
        <w:t>avantages comparatifs</w:t>
      </w:r>
      <w:r w:rsidRPr="005F6329">
        <w:rPr>
          <w:rFonts w:asciiTheme="minorHAnsi" w:eastAsiaTheme="minorEastAsia" w:hAnsi="Calibri" w:cstheme="minorBidi"/>
          <w:color w:val="000000" w:themeColor="text1"/>
          <w:kern w:val="24"/>
        </w:rPr>
        <w:t> par rapport aux conditions de production européennes: les hautes terres équatoriales offrent, gratuitement, la qualité de la luminosité (56 Klux), la régularité de l’insolation et l’alternance journalière de températures (entre 12° et 19° la nuit et 25° et 30° le jour) requises pour une photosynthèse idéale des rosiers et donc pour la production de masse de roses droites, colorées et aux boutons larges, correspondant aux attentes du marché.  </w:t>
      </w:r>
      <w:r w:rsidRPr="005F6329">
        <w:rPr>
          <w:rFonts w:asciiTheme="minorHAnsi" w:eastAsiaTheme="minorEastAsia" w:hAnsi="Calibri" w:cstheme="minorBidi"/>
          <w:b/>
          <w:bCs/>
          <w:color w:val="000000" w:themeColor="text1"/>
          <w:kern w:val="24"/>
        </w:rPr>
        <w:t xml:space="preserve">Les caractéristiques de la </w:t>
      </w:r>
      <w:proofErr w:type="spellStart"/>
      <w:r w:rsidRPr="005F6329">
        <w:rPr>
          <w:rFonts w:asciiTheme="minorHAnsi" w:eastAsiaTheme="minorEastAsia" w:hAnsi="Calibri" w:cstheme="minorBidi"/>
          <w:b/>
          <w:bCs/>
          <w:color w:val="000000" w:themeColor="text1"/>
          <w:kern w:val="24"/>
        </w:rPr>
        <w:t>tropicalité</w:t>
      </w:r>
      <w:proofErr w:type="spellEnd"/>
      <w:r w:rsidRPr="005F6329">
        <w:rPr>
          <w:rFonts w:asciiTheme="minorHAnsi" w:eastAsiaTheme="minorEastAsia" w:hAnsi="Calibri" w:cstheme="minorBidi"/>
          <w:b/>
          <w:bCs/>
          <w:color w:val="000000" w:themeColor="text1"/>
          <w:kern w:val="24"/>
        </w:rPr>
        <w:t xml:space="preserve"> altitudinale ont donc été converties en aménités productives par des entrepreneurs en quête de sites alternatifs</w:t>
      </w:r>
      <w:proofErr w:type="gramStart"/>
      <w:r w:rsidRPr="005F6329">
        <w:rPr>
          <w:rFonts w:asciiTheme="minorHAnsi" w:eastAsiaTheme="minorEastAsia" w:hAnsi="Calibri" w:cstheme="minorBidi"/>
          <w:b/>
          <w:bCs/>
          <w:color w:val="000000" w:themeColor="text1"/>
          <w:kern w:val="24"/>
        </w:rPr>
        <w:t>.(</w:t>
      </w:r>
      <w:proofErr w:type="gramEnd"/>
      <w:r w:rsidRPr="005F6329">
        <w:rPr>
          <w:rFonts w:asciiTheme="minorHAnsi" w:eastAsiaTheme="minorEastAsia" w:hAnsi="Calibri" w:cstheme="minorBidi"/>
          <w:b/>
          <w:bCs/>
          <w:color w:val="000000" w:themeColor="text1"/>
          <w:kern w:val="24"/>
        </w:rPr>
        <w:t>…)</w:t>
      </w:r>
    </w:p>
    <w:p w:rsidR="00A47C28" w:rsidRPr="005F6329" w:rsidRDefault="00A47C28" w:rsidP="00A47C28">
      <w:pPr>
        <w:pStyle w:val="NormalWeb"/>
        <w:spacing w:before="0" w:beforeAutospacing="0" w:after="0" w:afterAutospacing="0"/>
      </w:pPr>
      <w:r w:rsidRPr="005F6329">
        <w:rPr>
          <w:rFonts w:asciiTheme="minorHAnsi" w:eastAsiaTheme="minorEastAsia" w:hAnsi="Calibri" w:cstheme="minorBidi"/>
          <w:b/>
          <w:bCs/>
          <w:color w:val="000000" w:themeColor="text1"/>
          <w:kern w:val="24"/>
        </w:rPr>
        <w:t xml:space="preserve">  </w:t>
      </w:r>
      <w:r w:rsidRPr="005F6329">
        <w:rPr>
          <w:rFonts w:asciiTheme="minorHAnsi" w:eastAsiaTheme="minorEastAsia" w:hAnsi="Calibri" w:cstheme="minorBidi"/>
          <w:color w:val="000000" w:themeColor="text1"/>
          <w:kern w:val="24"/>
        </w:rPr>
        <w:t xml:space="preserve"> En outre, les sites choisis ont privilégié les lieux qui offraient la </w:t>
      </w:r>
      <w:r w:rsidRPr="005F6329">
        <w:rPr>
          <w:rFonts w:asciiTheme="minorHAnsi" w:eastAsiaTheme="minorEastAsia" w:hAnsi="Calibri" w:cstheme="minorBidi"/>
          <w:b/>
          <w:bCs/>
          <w:color w:val="000000" w:themeColor="text1"/>
          <w:kern w:val="24"/>
        </w:rPr>
        <w:t>disponibilité d’eau nécessaire à l’irrigation</w:t>
      </w:r>
      <w:r w:rsidRPr="005F6329">
        <w:rPr>
          <w:rFonts w:asciiTheme="minorHAnsi" w:eastAsiaTheme="minorEastAsia" w:hAnsi="Calibri" w:cstheme="minorBidi"/>
          <w:color w:val="000000" w:themeColor="text1"/>
          <w:kern w:val="24"/>
        </w:rPr>
        <w:t xml:space="preserve">. Les premiers sites kenyans ont été autour du lac de </w:t>
      </w:r>
      <w:proofErr w:type="spellStart"/>
      <w:proofErr w:type="gramStart"/>
      <w:r w:rsidRPr="005F6329">
        <w:rPr>
          <w:rFonts w:asciiTheme="minorHAnsi" w:eastAsiaTheme="minorEastAsia" w:hAnsi="Calibri" w:cstheme="minorBidi"/>
          <w:color w:val="000000" w:themeColor="text1"/>
          <w:kern w:val="24"/>
        </w:rPr>
        <w:t>Naïvasha</w:t>
      </w:r>
      <w:proofErr w:type="spellEnd"/>
      <w:r w:rsidRPr="005F6329">
        <w:rPr>
          <w:rFonts w:asciiTheme="minorHAnsi" w:eastAsiaTheme="minorEastAsia" w:hAnsi="Calibri" w:cstheme="minorBidi"/>
          <w:color w:val="000000" w:themeColor="text1"/>
          <w:kern w:val="24"/>
        </w:rPr>
        <w:t> .</w:t>
      </w:r>
      <w:proofErr w:type="gramEnd"/>
      <w:r w:rsidRPr="005F6329">
        <w:rPr>
          <w:rFonts w:asciiTheme="minorHAnsi" w:eastAsiaTheme="minorEastAsia" w:hAnsi="Calibri" w:cstheme="minorBidi"/>
          <w:color w:val="000000" w:themeColor="text1"/>
          <w:kern w:val="24"/>
        </w:rPr>
        <w:t xml:space="preserve"> Désormais, les entrepreneurs ont diversifié les localisations en quittant les berges des lacs pour conquérir d’autres localisations, plus hautes. Cependant, la contrainte de la disponibilité en eau demeure et il est difficile de s’en affranchir.</w:t>
      </w:r>
    </w:p>
    <w:p w:rsidR="00A47C28" w:rsidRPr="005F6329" w:rsidRDefault="00A47C28" w:rsidP="00A47C28">
      <w:pPr>
        <w:pStyle w:val="NormalWeb"/>
        <w:spacing w:before="0" w:beforeAutospacing="0" w:after="0" w:afterAutospacing="0"/>
      </w:pPr>
      <w:r w:rsidRPr="005F6329">
        <w:rPr>
          <w:rFonts w:asciiTheme="minorHAnsi" w:eastAsiaTheme="minorEastAsia" w:hAnsi="Calibri" w:cstheme="minorBidi"/>
          <w:color w:val="000000" w:themeColor="text1"/>
          <w:kern w:val="24"/>
        </w:rPr>
        <w:t xml:space="preserve">À cette </w:t>
      </w:r>
      <w:proofErr w:type="spellStart"/>
      <w:r w:rsidRPr="005F6329">
        <w:rPr>
          <w:rFonts w:asciiTheme="minorHAnsi" w:eastAsiaTheme="minorEastAsia" w:hAnsi="Calibri" w:cstheme="minorBidi"/>
          <w:color w:val="000000" w:themeColor="text1"/>
          <w:kern w:val="24"/>
        </w:rPr>
        <w:t>tropicalité</w:t>
      </w:r>
      <w:proofErr w:type="spellEnd"/>
      <w:r w:rsidRPr="005F6329">
        <w:rPr>
          <w:rFonts w:asciiTheme="minorHAnsi" w:eastAsiaTheme="minorEastAsia" w:hAnsi="Calibri" w:cstheme="minorBidi"/>
          <w:color w:val="000000" w:themeColor="text1"/>
          <w:kern w:val="24"/>
        </w:rPr>
        <w:t>, il faut ajouter de relativement </w:t>
      </w:r>
      <w:r w:rsidRPr="005F6329">
        <w:rPr>
          <w:rFonts w:asciiTheme="minorHAnsi" w:eastAsiaTheme="minorEastAsia" w:hAnsi="Calibri" w:cstheme="minorBidi"/>
          <w:b/>
          <w:bCs/>
          <w:color w:val="000000" w:themeColor="text1"/>
          <w:kern w:val="24"/>
        </w:rPr>
        <w:t>bons équipements et infrastructures de transport, notamment aéroportuaires</w:t>
      </w:r>
      <w:r w:rsidRPr="005F6329">
        <w:rPr>
          <w:rFonts w:asciiTheme="minorHAnsi" w:eastAsiaTheme="minorEastAsia" w:hAnsi="Calibri" w:cstheme="minorBidi"/>
          <w:color w:val="000000" w:themeColor="text1"/>
          <w:kern w:val="24"/>
        </w:rPr>
        <w:t xml:space="preserve">, pour relier directement et rapidement les bassins de production équatoriaux aux marchés. L’aéroport de Nairobi, le Jomo Kenyatta International Airport, et celui de Bole à </w:t>
      </w:r>
      <w:proofErr w:type="spellStart"/>
      <w:r w:rsidRPr="005F6329">
        <w:rPr>
          <w:rFonts w:asciiTheme="minorHAnsi" w:eastAsiaTheme="minorEastAsia" w:hAnsi="Calibri" w:cstheme="minorBidi"/>
          <w:color w:val="000000" w:themeColor="text1"/>
          <w:kern w:val="24"/>
        </w:rPr>
        <w:t>Addis</w:t>
      </w:r>
      <w:proofErr w:type="spellEnd"/>
      <w:r w:rsidRPr="005F6329">
        <w:rPr>
          <w:rFonts w:asciiTheme="minorHAnsi" w:eastAsiaTheme="minorEastAsia" w:hAnsi="Calibri" w:cstheme="minorBidi"/>
          <w:color w:val="000000" w:themeColor="text1"/>
          <w:kern w:val="24"/>
        </w:rPr>
        <w:t xml:space="preserve"> sont parmi les plus performants d’Afrique et disposent d’une importante zone fret, orientée notamment vers le transport de produits périssables.</w:t>
      </w:r>
    </w:p>
    <w:p w:rsidR="00A47C28" w:rsidRPr="005F6329" w:rsidRDefault="00A47C28" w:rsidP="00A47C28">
      <w:pPr>
        <w:pStyle w:val="NormalWeb"/>
        <w:spacing w:before="0" w:beforeAutospacing="0" w:after="0" w:afterAutospacing="0"/>
      </w:pPr>
      <w:r w:rsidRPr="005F6329">
        <w:rPr>
          <w:rFonts w:asciiTheme="minorHAnsi" w:eastAsiaTheme="minorEastAsia" w:hAnsi="Calibri" w:cstheme="minorBidi"/>
          <w:color w:val="000000" w:themeColor="text1"/>
          <w:kern w:val="24"/>
        </w:rPr>
        <w:t>Enfin, la disponibilité de terrains agricoles laissés vacants par la transition postcoloniale au Kenya ou ouverts par le « </w:t>
      </w:r>
      <w:proofErr w:type="spellStart"/>
      <w:r w:rsidRPr="005F6329">
        <w:rPr>
          <w:rFonts w:asciiTheme="minorHAnsi" w:eastAsiaTheme="minorEastAsia" w:hAnsi="Calibri" w:cstheme="minorBidi"/>
          <w:color w:val="000000" w:themeColor="text1"/>
          <w:kern w:val="24"/>
        </w:rPr>
        <w:t>développementalisme</w:t>
      </w:r>
      <w:proofErr w:type="spellEnd"/>
      <w:r w:rsidRPr="005F6329">
        <w:rPr>
          <w:rFonts w:asciiTheme="minorHAnsi" w:eastAsiaTheme="minorEastAsia" w:hAnsi="Calibri" w:cstheme="minorBidi"/>
          <w:color w:val="000000" w:themeColor="text1"/>
          <w:kern w:val="24"/>
        </w:rPr>
        <w:t> thermidorien » éthiopien, et surtout la </w:t>
      </w:r>
      <w:r w:rsidRPr="005F6329">
        <w:rPr>
          <w:rFonts w:asciiTheme="minorHAnsi" w:eastAsiaTheme="minorEastAsia" w:hAnsi="Calibri" w:cstheme="minorBidi"/>
          <w:b/>
          <w:bCs/>
          <w:color w:val="000000" w:themeColor="text1"/>
          <w:kern w:val="24"/>
        </w:rPr>
        <w:t>présence d’une main d’œuvre nombreuse, peu chère, peu revendicative et relativement bien formée</w:t>
      </w:r>
      <w:r w:rsidRPr="005F6329">
        <w:rPr>
          <w:rFonts w:asciiTheme="minorHAnsi" w:eastAsiaTheme="minorEastAsia" w:hAnsi="Calibri" w:cstheme="minorBidi"/>
          <w:color w:val="000000" w:themeColor="text1"/>
          <w:kern w:val="24"/>
        </w:rPr>
        <w:t> ont été des facteurs essentiels de cette attractivité.</w:t>
      </w:r>
    </w:p>
    <w:p w:rsidR="00A47C28" w:rsidRDefault="00A47C28" w:rsidP="00A47C28">
      <w:pPr>
        <w:pStyle w:val="NormalWeb"/>
        <w:spacing w:before="0" w:beforeAutospacing="0" w:after="0" w:afterAutospacing="0"/>
        <w:rPr>
          <w:rFonts w:asciiTheme="minorHAnsi" w:eastAsiaTheme="minorEastAsia" w:hAnsi="Calibri" w:cstheme="minorBidi"/>
          <w:color w:val="000000" w:themeColor="text1"/>
          <w:kern w:val="24"/>
        </w:rPr>
      </w:pPr>
      <w:r w:rsidRPr="005F6329">
        <w:rPr>
          <w:rFonts w:asciiTheme="minorHAnsi" w:eastAsiaTheme="minorEastAsia" w:hAnsi="Calibri" w:cstheme="minorBidi"/>
          <w:color w:val="000000" w:themeColor="text1"/>
          <w:kern w:val="24"/>
        </w:rPr>
        <w:t xml:space="preserve"> Les premiers </w:t>
      </w:r>
      <w:r w:rsidRPr="005F6329">
        <w:rPr>
          <w:rFonts w:asciiTheme="minorHAnsi" w:eastAsiaTheme="minorEastAsia" w:hAnsi="Calibri" w:cstheme="minorBidi"/>
          <w:b/>
          <w:bCs/>
          <w:color w:val="000000" w:themeColor="text1"/>
          <w:kern w:val="24"/>
        </w:rPr>
        <w:t>investisseurs </w:t>
      </w:r>
      <w:r w:rsidRPr="005F6329">
        <w:rPr>
          <w:rFonts w:asciiTheme="minorHAnsi" w:eastAsiaTheme="minorEastAsia" w:hAnsi="Calibri" w:cstheme="minorBidi"/>
          <w:color w:val="000000" w:themeColor="text1"/>
          <w:kern w:val="24"/>
        </w:rPr>
        <w:t>dans ce secteur furent des </w:t>
      </w:r>
      <w:r w:rsidRPr="005F6329">
        <w:rPr>
          <w:rFonts w:asciiTheme="minorHAnsi" w:eastAsiaTheme="minorEastAsia" w:hAnsi="Calibri" w:cstheme="minorBidi"/>
          <w:b/>
          <w:bCs/>
          <w:color w:val="000000" w:themeColor="text1"/>
          <w:kern w:val="24"/>
        </w:rPr>
        <w:t xml:space="preserve">Hollandais </w:t>
      </w:r>
      <w:r w:rsidRPr="005F6329">
        <w:rPr>
          <w:rFonts w:asciiTheme="minorHAnsi" w:eastAsiaTheme="minorEastAsia" w:hAnsi="Calibri" w:cstheme="minorBidi"/>
          <w:color w:val="000000" w:themeColor="text1"/>
          <w:kern w:val="24"/>
        </w:rPr>
        <w:t xml:space="preserve">comme </w:t>
      </w:r>
      <w:proofErr w:type="spellStart"/>
      <w:r w:rsidRPr="005F6329">
        <w:rPr>
          <w:rFonts w:asciiTheme="minorHAnsi" w:eastAsiaTheme="minorEastAsia" w:hAnsi="Calibri" w:cstheme="minorBidi"/>
          <w:color w:val="000000" w:themeColor="text1"/>
          <w:kern w:val="24"/>
        </w:rPr>
        <w:t>Zwager</w:t>
      </w:r>
      <w:proofErr w:type="spellEnd"/>
      <w:r w:rsidRPr="005F6329">
        <w:rPr>
          <w:rFonts w:asciiTheme="minorHAnsi" w:eastAsiaTheme="minorEastAsia" w:hAnsi="Calibri" w:cstheme="minorBidi"/>
          <w:color w:val="000000" w:themeColor="text1"/>
          <w:kern w:val="24"/>
        </w:rPr>
        <w:t>, propriétaire d’</w:t>
      </w:r>
      <w:proofErr w:type="spellStart"/>
      <w:r w:rsidRPr="005F6329">
        <w:rPr>
          <w:rFonts w:asciiTheme="minorHAnsi" w:eastAsiaTheme="minorEastAsia" w:hAnsi="Calibri" w:cstheme="minorBidi"/>
          <w:color w:val="000000" w:themeColor="text1"/>
          <w:kern w:val="24"/>
        </w:rPr>
        <w:t>Oserian</w:t>
      </w:r>
      <w:proofErr w:type="spellEnd"/>
      <w:r w:rsidRPr="005F6329">
        <w:rPr>
          <w:rFonts w:asciiTheme="minorHAnsi" w:eastAsiaTheme="minorEastAsia" w:hAnsi="Calibri" w:cstheme="minorBidi"/>
          <w:color w:val="000000" w:themeColor="text1"/>
          <w:kern w:val="24"/>
        </w:rPr>
        <w:t xml:space="preserve">, la plus grande ferme </w:t>
      </w:r>
      <w:proofErr w:type="spellStart"/>
      <w:r w:rsidRPr="005F6329">
        <w:rPr>
          <w:rFonts w:asciiTheme="minorHAnsi" w:eastAsiaTheme="minorEastAsia" w:hAnsi="Calibri" w:cstheme="minorBidi"/>
          <w:color w:val="000000" w:themeColor="text1"/>
          <w:kern w:val="24"/>
        </w:rPr>
        <w:t>rosicole</w:t>
      </w:r>
      <w:proofErr w:type="spellEnd"/>
      <w:r w:rsidRPr="005F6329">
        <w:rPr>
          <w:rFonts w:asciiTheme="minorHAnsi" w:eastAsiaTheme="minorEastAsia" w:hAnsi="Calibri" w:cstheme="minorBidi"/>
          <w:color w:val="000000" w:themeColor="text1"/>
          <w:kern w:val="24"/>
        </w:rPr>
        <w:t xml:space="preserve"> du Kenya, et initiateur de la première ferme de roses au début des années 1980. Ils ont été rapidement rejoints par des Kenyans blancs descendants des colons, voire des Sud-Africains et des Zimbabwéens, mais aussi par des </w:t>
      </w:r>
      <w:r w:rsidRPr="005F6329">
        <w:rPr>
          <w:rFonts w:asciiTheme="minorHAnsi" w:eastAsiaTheme="minorEastAsia" w:hAnsi="Calibri" w:cstheme="minorBidi"/>
          <w:b/>
          <w:bCs/>
          <w:color w:val="000000" w:themeColor="text1"/>
          <w:kern w:val="24"/>
        </w:rPr>
        <w:t>hommes politiques kenyans</w:t>
      </w:r>
      <w:r w:rsidRPr="005F6329">
        <w:rPr>
          <w:rFonts w:asciiTheme="minorHAnsi" w:eastAsiaTheme="minorEastAsia" w:hAnsi="Calibri" w:cstheme="minorBidi"/>
          <w:color w:val="000000" w:themeColor="text1"/>
          <w:kern w:val="24"/>
        </w:rPr>
        <w:t xml:space="preserve"> tels l’ancien président Moi (Sian Roses, 100 hectares) ou l’ancien ministre </w:t>
      </w:r>
      <w:proofErr w:type="spellStart"/>
      <w:r w:rsidRPr="005F6329">
        <w:rPr>
          <w:rFonts w:asciiTheme="minorHAnsi" w:eastAsiaTheme="minorEastAsia" w:hAnsi="Calibri" w:cstheme="minorBidi"/>
          <w:color w:val="000000" w:themeColor="text1"/>
          <w:kern w:val="24"/>
        </w:rPr>
        <w:t>Nyachahe</w:t>
      </w:r>
      <w:proofErr w:type="spellEnd"/>
      <w:r w:rsidRPr="005F6329">
        <w:rPr>
          <w:rFonts w:asciiTheme="minorHAnsi" w:eastAsiaTheme="minorEastAsia" w:hAnsi="Calibri" w:cstheme="minorBidi"/>
          <w:color w:val="000000" w:themeColor="text1"/>
          <w:kern w:val="24"/>
        </w:rPr>
        <w:t xml:space="preserve"> (</w:t>
      </w:r>
      <w:proofErr w:type="spellStart"/>
      <w:r w:rsidRPr="005F6329">
        <w:rPr>
          <w:rFonts w:asciiTheme="minorHAnsi" w:eastAsiaTheme="minorEastAsia" w:hAnsi="Calibri" w:cstheme="minorBidi"/>
          <w:color w:val="000000" w:themeColor="text1"/>
          <w:kern w:val="24"/>
        </w:rPr>
        <w:t>Simbi</w:t>
      </w:r>
      <w:proofErr w:type="spellEnd"/>
      <w:r w:rsidRPr="005F6329">
        <w:rPr>
          <w:rFonts w:asciiTheme="minorHAnsi" w:eastAsiaTheme="minorEastAsia" w:hAnsi="Calibri" w:cstheme="minorBidi"/>
          <w:color w:val="000000" w:themeColor="text1"/>
          <w:kern w:val="24"/>
        </w:rPr>
        <w:t xml:space="preserve"> </w:t>
      </w:r>
      <w:proofErr w:type="spellStart"/>
      <w:r w:rsidRPr="005F6329">
        <w:rPr>
          <w:rFonts w:asciiTheme="minorHAnsi" w:eastAsiaTheme="minorEastAsia" w:hAnsi="Calibri" w:cstheme="minorBidi"/>
          <w:color w:val="000000" w:themeColor="text1"/>
          <w:kern w:val="24"/>
        </w:rPr>
        <w:t>farm</w:t>
      </w:r>
      <w:proofErr w:type="spellEnd"/>
      <w:r w:rsidRPr="005F6329">
        <w:rPr>
          <w:rFonts w:asciiTheme="minorHAnsi" w:eastAsiaTheme="minorEastAsia" w:hAnsi="Calibri" w:cstheme="minorBidi"/>
          <w:color w:val="000000" w:themeColor="text1"/>
          <w:kern w:val="24"/>
        </w:rPr>
        <w:t xml:space="preserve">) ou la famille de l’ancien médecin personnel de Jomo Kenyatta (Magana </w:t>
      </w:r>
      <w:proofErr w:type="spellStart"/>
      <w:r w:rsidRPr="005F6329">
        <w:rPr>
          <w:rFonts w:asciiTheme="minorHAnsi" w:eastAsiaTheme="minorEastAsia" w:hAnsi="Calibri" w:cstheme="minorBidi"/>
          <w:color w:val="000000" w:themeColor="text1"/>
          <w:kern w:val="24"/>
        </w:rPr>
        <w:t>flowers</w:t>
      </w:r>
      <w:proofErr w:type="spellEnd"/>
      <w:r w:rsidRPr="005F6329">
        <w:rPr>
          <w:rFonts w:asciiTheme="minorHAnsi" w:eastAsiaTheme="minorEastAsia" w:hAnsi="Calibri" w:cstheme="minorBidi"/>
          <w:color w:val="000000" w:themeColor="text1"/>
          <w:kern w:val="24"/>
        </w:rPr>
        <w:t>). Enfin, troisième groupe, </w:t>
      </w:r>
      <w:r w:rsidRPr="005F6329">
        <w:rPr>
          <w:rFonts w:asciiTheme="minorHAnsi" w:eastAsiaTheme="minorEastAsia" w:hAnsi="Calibri" w:cstheme="minorBidi"/>
          <w:b/>
          <w:bCs/>
          <w:color w:val="000000" w:themeColor="text1"/>
          <w:kern w:val="24"/>
        </w:rPr>
        <w:t>des sociétés transnationales</w:t>
      </w:r>
      <w:r w:rsidRPr="005F6329">
        <w:rPr>
          <w:rFonts w:asciiTheme="minorHAnsi" w:eastAsiaTheme="minorEastAsia" w:hAnsi="Calibri" w:cstheme="minorBidi"/>
          <w:color w:val="000000" w:themeColor="text1"/>
          <w:kern w:val="24"/>
        </w:rPr>
        <w:t>, souvent mais pas exclusivement indiennes parfois des filiales de firmes géantes comme Unilever, participent au dynamisme du secteur. (…)</w:t>
      </w:r>
    </w:p>
    <w:p w:rsidR="00A47C28" w:rsidRPr="005F6329" w:rsidRDefault="00A47C28" w:rsidP="00A47C28">
      <w:pPr>
        <w:pStyle w:val="NormalWeb"/>
        <w:spacing w:before="0" w:beforeAutospacing="0" w:after="0" w:afterAutospacing="0"/>
      </w:pPr>
      <w:r w:rsidRPr="005F6329">
        <w:rPr>
          <w:rFonts w:asciiTheme="minorHAnsi" w:eastAsiaTheme="minorEastAsia" w:hAnsi="Calibri" w:cstheme="minorBidi"/>
          <w:color w:val="000000" w:themeColor="text1"/>
          <w:kern w:val="24"/>
        </w:rPr>
        <w:t>Les serres créent des emplois directs (environ 90 000 pour le Kenya, 80 000 pour l’Éthiopie), des emplois indirects (500 000 au Kenya, 180 000 en Éthiopie) et procurent aux pays de précieuses recettes d’exportation (respectivement 600 et 200 millions de dollars) qui participent à la transformation structurelle de l’économie en diversifiant les sources de revenus. (…)</w:t>
      </w:r>
    </w:p>
    <w:p w:rsidR="00A47C28" w:rsidRPr="005F6329" w:rsidRDefault="00A47C28" w:rsidP="00A47C28">
      <w:pPr>
        <w:pStyle w:val="NormalWeb"/>
        <w:spacing w:before="0" w:beforeAutospacing="0" w:after="0" w:afterAutospacing="0"/>
      </w:pPr>
      <w:r w:rsidRPr="005F6329">
        <w:rPr>
          <w:rFonts w:asciiTheme="minorHAnsi" w:eastAsiaTheme="minorEastAsia" w:hAnsi="Calibri" w:cstheme="minorBidi"/>
          <w:color w:val="000000" w:themeColor="text1"/>
          <w:kern w:val="24"/>
        </w:rPr>
        <w:t xml:space="preserve">      La différence entre ces deux États est intéressante en ce qu’elle étaye la vision du développement comme la maturation progressive d’une innovation économique. L’industrie </w:t>
      </w:r>
      <w:proofErr w:type="spellStart"/>
      <w:r w:rsidRPr="005F6329">
        <w:rPr>
          <w:rFonts w:asciiTheme="minorHAnsi" w:eastAsiaTheme="minorEastAsia" w:hAnsi="Calibri" w:cstheme="minorBidi"/>
          <w:color w:val="000000" w:themeColor="text1"/>
          <w:kern w:val="24"/>
        </w:rPr>
        <w:t>rosicole</w:t>
      </w:r>
      <w:proofErr w:type="spellEnd"/>
      <w:r w:rsidRPr="005F6329">
        <w:rPr>
          <w:rFonts w:asciiTheme="minorHAnsi" w:eastAsiaTheme="minorEastAsia" w:hAnsi="Calibri" w:cstheme="minorBidi"/>
          <w:color w:val="000000" w:themeColor="text1"/>
          <w:kern w:val="24"/>
        </w:rPr>
        <w:t xml:space="preserve"> éthiopienne est plus récente (1997) que l’industrie kenyane (1980), moins rentable (200 millions de dollars pour 280 000 emplois directs et indirects contre 600 millions de dollars pour 590 000 emplois directs et indirects), moins étoffés (80 entreprises contre 180 entreprises). Plus précoce, l’</w:t>
      </w:r>
      <w:r w:rsidRPr="005F6329">
        <w:rPr>
          <w:rFonts w:asciiTheme="minorHAnsi" w:eastAsiaTheme="minorEastAsia" w:hAnsi="Calibri" w:cstheme="minorBidi"/>
          <w:b/>
          <w:bCs/>
          <w:color w:val="000000" w:themeColor="text1"/>
          <w:kern w:val="24"/>
        </w:rPr>
        <w:t>industrie kenyane a construit un </w:t>
      </w:r>
      <w:hyperlink r:id="rId4" w:history="1">
        <w:r w:rsidRPr="005F6329">
          <w:rPr>
            <w:rStyle w:val="Lienhypertexte"/>
            <w:rFonts w:asciiTheme="minorHAnsi" w:eastAsiaTheme="minorEastAsia" w:hAnsi="Calibri" w:cstheme="minorBidi"/>
            <w:b/>
            <w:bCs/>
            <w:i/>
            <w:iCs/>
            <w:color w:val="000000" w:themeColor="text1"/>
            <w:kern w:val="24"/>
          </w:rPr>
          <w:t>cluster </w:t>
        </w:r>
        <w:proofErr w:type="spellStart"/>
      </w:hyperlink>
      <w:r w:rsidRPr="005F6329">
        <w:rPr>
          <w:rFonts w:asciiTheme="minorHAnsi" w:eastAsiaTheme="minorEastAsia" w:hAnsi="Calibri" w:cstheme="minorBidi"/>
          <w:b/>
          <w:bCs/>
          <w:color w:val="000000" w:themeColor="text1"/>
          <w:kern w:val="24"/>
        </w:rPr>
        <w:t>rosicole</w:t>
      </w:r>
      <w:proofErr w:type="spellEnd"/>
      <w:r w:rsidRPr="005F6329">
        <w:rPr>
          <w:rFonts w:asciiTheme="minorHAnsi" w:eastAsiaTheme="minorEastAsia" w:hAnsi="Calibri" w:cstheme="minorBidi"/>
          <w:color w:val="000000" w:themeColor="text1"/>
          <w:kern w:val="24"/>
        </w:rPr>
        <w:t xml:space="preserve"> alors que la production éthiopienne est dominée par de grands groupes qui cherchent une main d’œuvre docile à moindre coût. </w:t>
      </w:r>
    </w:p>
    <w:p w:rsidR="00A47C28" w:rsidRPr="00A47C28" w:rsidRDefault="00A47C28" w:rsidP="00A47C28">
      <w:pPr>
        <w:rPr>
          <w:rFonts w:eastAsiaTheme="minorEastAsia" w:hAnsi="Calibri"/>
          <w:color w:val="000000" w:themeColor="text1"/>
          <w:kern w:val="24"/>
          <w:sz w:val="24"/>
          <w:szCs w:val="24"/>
        </w:rPr>
      </w:pPr>
      <w:r w:rsidRPr="005F6329">
        <w:rPr>
          <w:rFonts w:eastAsiaTheme="minorEastAsia" w:hAnsi="Calibri"/>
          <w:color w:val="000000" w:themeColor="text1"/>
          <w:kern w:val="24"/>
          <w:sz w:val="24"/>
          <w:szCs w:val="24"/>
        </w:rPr>
        <w:t xml:space="preserve"> Au-delà de ces impacts macroéconomiques et nationaux, localement, les serres ont également induit une série de transformations spectaculaires. En effet, </w:t>
      </w:r>
      <w:r w:rsidRPr="005F6329">
        <w:rPr>
          <w:rFonts w:eastAsiaTheme="minorEastAsia" w:hAnsi="Calibri"/>
          <w:b/>
          <w:bCs/>
          <w:color w:val="000000" w:themeColor="text1"/>
          <w:kern w:val="24"/>
          <w:sz w:val="24"/>
          <w:szCs w:val="24"/>
        </w:rPr>
        <w:t>l’afflux de main d’œuvre attirée par les salaires distribués</w:t>
      </w:r>
      <w:r w:rsidRPr="005F6329">
        <w:rPr>
          <w:rFonts w:eastAsiaTheme="minorEastAsia" w:hAnsi="Calibri"/>
          <w:color w:val="000000" w:themeColor="text1"/>
          <w:kern w:val="24"/>
          <w:sz w:val="24"/>
          <w:szCs w:val="24"/>
        </w:rPr>
        <w:t xml:space="preserve"> (70 euros pour les ouvriers) a provoqué l’explosion de la construction de logements, de l’activité commerciale, de l’offre de services publics comme privés, des transports, etc. Nouveaux marchés, nouvelles boutiques, éclosions incessantes d’écoles, de dispensaires, de maternité, de postes de police, </w:t>
      </w:r>
      <w:r w:rsidRPr="005F6329">
        <w:rPr>
          <w:rFonts w:eastAsiaTheme="minorEastAsia" w:hAnsi="Calibri"/>
          <w:color w:val="000000" w:themeColor="text1"/>
          <w:kern w:val="24"/>
          <w:sz w:val="24"/>
          <w:szCs w:val="24"/>
        </w:rPr>
        <w:lastRenderedPageBreak/>
        <w:t>d’églises, etc. contribuent à créer autour des serres des agglomérations parmi les plus dynamiques des</w:t>
      </w:r>
      <w:r>
        <w:rPr>
          <w:rFonts w:eastAsiaTheme="minorEastAsia" w:hAnsi="Calibri"/>
          <w:color w:val="000000" w:themeColor="text1"/>
          <w:kern w:val="24"/>
          <w:sz w:val="24"/>
          <w:szCs w:val="24"/>
        </w:rPr>
        <w:t xml:space="preserve"> </w:t>
      </w:r>
      <w:r w:rsidRPr="005F6329">
        <w:rPr>
          <w:rFonts w:eastAsiaTheme="minorEastAsia" w:hAnsi="Calibri"/>
          <w:color w:val="000000" w:themeColor="text1"/>
          <w:kern w:val="24"/>
          <w:sz w:val="24"/>
          <w:szCs w:val="24"/>
        </w:rPr>
        <w:t>pays. </w:t>
      </w:r>
      <w:proofErr w:type="spellStart"/>
      <w:r w:rsidRPr="005F6329">
        <w:rPr>
          <w:rFonts w:eastAsiaTheme="minorEastAsia" w:hAnsi="Calibri"/>
          <w:b/>
          <w:bCs/>
          <w:color w:val="000000" w:themeColor="text1"/>
          <w:kern w:val="24"/>
          <w:sz w:val="24"/>
          <w:szCs w:val="24"/>
        </w:rPr>
        <w:t>Naivasha</w:t>
      </w:r>
      <w:proofErr w:type="spellEnd"/>
      <w:r w:rsidRPr="005F6329">
        <w:rPr>
          <w:rFonts w:eastAsiaTheme="minorEastAsia" w:hAnsi="Calibri"/>
          <w:b/>
          <w:bCs/>
          <w:color w:val="000000" w:themeColor="text1"/>
          <w:kern w:val="24"/>
          <w:sz w:val="24"/>
          <w:szCs w:val="24"/>
        </w:rPr>
        <w:t xml:space="preserve"> a vu sa population multiplier par 4 en 20 ans</w:t>
      </w:r>
      <w:r w:rsidRPr="005F6329">
        <w:rPr>
          <w:rFonts w:eastAsiaTheme="minorEastAsia" w:hAnsi="Calibri"/>
          <w:color w:val="000000" w:themeColor="text1"/>
          <w:kern w:val="24"/>
          <w:sz w:val="24"/>
          <w:szCs w:val="24"/>
        </w:rPr>
        <w:t>. Évidemment, cela pose des contradictions graves en termes d’équipements, de santé, de sécurité mais, progressivement, des partenariats entreprises-État, des projets de développement impliquant des bailleurs internationaux, des ONG comblent les lacunes. (…)</w:t>
      </w:r>
    </w:p>
    <w:p w:rsidR="00A47C28" w:rsidRPr="005F6329" w:rsidRDefault="00A47C28" w:rsidP="00A47C28">
      <w:pPr>
        <w:pStyle w:val="NormalWeb"/>
        <w:spacing w:before="0" w:beforeAutospacing="0" w:after="0" w:afterAutospacing="0"/>
      </w:pPr>
      <w:r w:rsidRPr="005F6329">
        <w:rPr>
          <w:rFonts w:asciiTheme="minorHAnsi" w:eastAsiaTheme="minorEastAsia" w:hAnsi="Calibri" w:cstheme="minorBidi"/>
          <w:color w:val="000000" w:themeColor="text1"/>
          <w:kern w:val="24"/>
        </w:rPr>
        <w:t>Enfin, si au début les conditions de travail dans les serres étaient déplorables et si les entrepreneurs n’hésitaient pas à rejeter leurs effluents dans la nature indifférents à la pollution, </w:t>
      </w:r>
      <w:r w:rsidRPr="005F6329">
        <w:rPr>
          <w:rFonts w:asciiTheme="minorHAnsi" w:eastAsiaTheme="minorEastAsia" w:hAnsi="Calibri" w:cstheme="minorBidi"/>
          <w:b/>
          <w:bCs/>
          <w:color w:val="000000" w:themeColor="text1"/>
          <w:kern w:val="24"/>
        </w:rPr>
        <w:t>sous la pression de la société civile</w:t>
      </w:r>
      <w:r w:rsidRPr="005F6329">
        <w:rPr>
          <w:rFonts w:asciiTheme="minorHAnsi" w:eastAsiaTheme="minorEastAsia" w:hAnsi="Calibri" w:cstheme="minorBidi"/>
          <w:color w:val="000000" w:themeColor="text1"/>
          <w:kern w:val="24"/>
        </w:rPr>
        <w:t>, des ONG, des associations de consommateurs, des organismes de certification, sous la menace médiatique, </w:t>
      </w:r>
      <w:r w:rsidRPr="005F6329">
        <w:rPr>
          <w:rFonts w:asciiTheme="minorHAnsi" w:eastAsiaTheme="minorEastAsia" w:hAnsi="Calibri" w:cstheme="minorBidi"/>
          <w:b/>
          <w:bCs/>
          <w:color w:val="000000" w:themeColor="text1"/>
          <w:kern w:val="24"/>
        </w:rPr>
        <w:t>les pratiques ont évolué vers plus de responsabilité</w:t>
      </w:r>
      <w:r w:rsidRPr="005F6329">
        <w:rPr>
          <w:rFonts w:asciiTheme="minorHAnsi" w:eastAsiaTheme="minorEastAsia" w:hAnsi="Calibri" w:cstheme="minorBidi"/>
          <w:color w:val="000000" w:themeColor="text1"/>
          <w:kern w:val="24"/>
        </w:rPr>
        <w:t xml:space="preserve">, plus d’éthique et plus d’écologie. </w:t>
      </w:r>
    </w:p>
    <w:p w:rsidR="00A47C28" w:rsidRDefault="00A47C28" w:rsidP="00A47C28">
      <w:pPr>
        <w:pStyle w:val="NormalWeb"/>
        <w:spacing w:before="0" w:beforeAutospacing="0" w:after="0" w:afterAutospacing="0"/>
        <w:rPr>
          <w:rFonts w:asciiTheme="minorHAnsi" w:eastAsiaTheme="minorEastAsia" w:hAnsi="Calibri" w:cstheme="minorBidi"/>
          <w:color w:val="000000" w:themeColor="text1"/>
          <w:kern w:val="24"/>
        </w:rPr>
      </w:pPr>
      <w:r w:rsidRPr="005F6329">
        <w:rPr>
          <w:rFonts w:asciiTheme="minorHAnsi" w:eastAsiaTheme="minorEastAsia" w:hAnsi="Calibri" w:cstheme="minorBidi"/>
          <w:color w:val="000000" w:themeColor="text1"/>
          <w:kern w:val="24"/>
        </w:rPr>
        <w:t xml:space="preserve">Rapidement après l’implantation des premières fermes, la question de l’impact de la floriculture sur l’environnement a pris l’eau comme indicateur de la nocivité de l’activité. Des débats passionnés ont pointé du doigt la responsabilité supposée des fermes dans la baisse du niveau du lac et dans la dégradation de la qualité de ses eaux. </w:t>
      </w:r>
      <w:proofErr w:type="gramStart"/>
      <w:r w:rsidRPr="005F6329">
        <w:rPr>
          <w:rFonts w:asciiTheme="minorHAnsi" w:eastAsiaTheme="minorEastAsia" w:hAnsi="Calibri" w:cstheme="minorBidi"/>
          <w:color w:val="000000" w:themeColor="text1"/>
          <w:kern w:val="24"/>
        </w:rPr>
        <w:t>les</w:t>
      </w:r>
      <w:proofErr w:type="gramEnd"/>
      <w:r w:rsidRPr="005F6329">
        <w:rPr>
          <w:rFonts w:asciiTheme="minorHAnsi" w:eastAsiaTheme="minorEastAsia" w:hAnsi="Calibri" w:cstheme="minorBidi"/>
          <w:color w:val="000000" w:themeColor="text1"/>
          <w:kern w:val="24"/>
        </w:rPr>
        <w:t xml:space="preserve"> </w:t>
      </w:r>
      <w:proofErr w:type="spellStart"/>
      <w:r w:rsidRPr="005F6329">
        <w:rPr>
          <w:rFonts w:asciiTheme="minorHAnsi" w:eastAsiaTheme="minorEastAsia" w:hAnsi="Calibri" w:cstheme="minorBidi"/>
          <w:color w:val="000000" w:themeColor="text1"/>
          <w:kern w:val="24"/>
        </w:rPr>
        <w:t>rosiculteurs</w:t>
      </w:r>
      <w:proofErr w:type="spellEnd"/>
      <w:r w:rsidRPr="005F6329">
        <w:rPr>
          <w:rFonts w:asciiTheme="minorHAnsi" w:eastAsiaTheme="minorEastAsia" w:hAnsi="Calibri" w:cstheme="minorBidi"/>
          <w:color w:val="000000" w:themeColor="text1"/>
          <w:kern w:val="24"/>
        </w:rPr>
        <w:t xml:space="preserve"> procèdent désormais à la </w:t>
      </w:r>
      <w:r w:rsidRPr="005F6329">
        <w:rPr>
          <w:rFonts w:asciiTheme="minorHAnsi" w:eastAsiaTheme="minorEastAsia" w:hAnsi="Calibri" w:cstheme="minorBidi"/>
          <w:b/>
          <w:bCs/>
          <w:color w:val="000000" w:themeColor="text1"/>
          <w:kern w:val="24"/>
        </w:rPr>
        <w:t>récupération et au recyclage de l’eau d’irrigation non consommée par les fleurs</w:t>
      </w:r>
      <w:r w:rsidRPr="005F6329">
        <w:rPr>
          <w:rFonts w:asciiTheme="minorHAnsi" w:eastAsiaTheme="minorEastAsia" w:hAnsi="Calibri" w:cstheme="minorBidi"/>
          <w:color w:val="000000" w:themeColor="text1"/>
          <w:kern w:val="24"/>
        </w:rPr>
        <w:t>.</w:t>
      </w:r>
    </w:p>
    <w:p w:rsidR="00A47C28" w:rsidRDefault="00A47C28" w:rsidP="00A47C28">
      <w:pPr>
        <w:pStyle w:val="NormalWeb"/>
        <w:spacing w:before="0" w:beforeAutospacing="0" w:after="0" w:afterAutospacing="0"/>
        <w:rPr>
          <w:rFonts w:asciiTheme="minorHAnsi" w:eastAsiaTheme="minorEastAsia" w:hAnsi="Calibri" w:cstheme="minorBidi"/>
          <w:b/>
          <w:bCs/>
          <w:color w:val="000000" w:themeColor="text1"/>
          <w:kern w:val="24"/>
        </w:rPr>
      </w:pPr>
      <w:r w:rsidRPr="005F6329">
        <w:rPr>
          <w:rFonts w:asciiTheme="minorHAnsi" w:eastAsiaTheme="minorEastAsia" w:hAnsi="Calibri" w:cstheme="minorBidi"/>
          <w:color w:val="000000"/>
          <w:kern w:val="24"/>
        </w:rPr>
        <w:t xml:space="preserve">Si les pays africains ont réussi à accroître de manière spectaculaire leurs parts de marchés globales, la résilience de l’hégémonie européenne dans le domaine de la création variétale prouve que la chaine de valeur de la rose n’échappe pas à la règle de </w:t>
      </w:r>
      <w:r w:rsidRPr="005F6329">
        <w:rPr>
          <w:rFonts w:asciiTheme="minorHAnsi" w:eastAsiaTheme="minorEastAsia" w:hAnsi="Calibri" w:cstheme="minorBidi"/>
          <w:color w:val="000000" w:themeColor="text1"/>
          <w:kern w:val="24"/>
        </w:rPr>
        <w:t>la </w:t>
      </w:r>
      <w:hyperlink r:id="rId5" w:history="1">
        <w:r w:rsidRPr="005F6329">
          <w:rPr>
            <w:rStyle w:val="Lienhypertexte"/>
            <w:rFonts w:asciiTheme="minorHAnsi" w:eastAsiaTheme="minorEastAsia" w:hAnsi="Calibri" w:cstheme="minorBidi"/>
            <w:color w:val="000000" w:themeColor="text1"/>
            <w:kern w:val="24"/>
          </w:rPr>
          <w:t>D</w:t>
        </w:r>
      </w:hyperlink>
      <w:hyperlink r:id="rId6" w:history="1">
        <w:r w:rsidRPr="005F6329">
          <w:rPr>
            <w:rStyle w:val="Lienhypertexte"/>
            <w:rFonts w:asciiTheme="minorHAnsi" w:eastAsiaTheme="minorEastAsia" w:hAnsi="Calibri" w:cstheme="minorBidi"/>
            <w:color w:val="000000" w:themeColor="text1"/>
            <w:kern w:val="24"/>
          </w:rPr>
          <w:t>I</w:t>
        </w:r>
      </w:hyperlink>
      <w:r w:rsidRPr="005F6329">
        <w:rPr>
          <w:rFonts w:asciiTheme="minorHAnsi" w:eastAsiaTheme="minorEastAsia" w:hAnsi="Calibri" w:cstheme="minorBidi"/>
          <w:color w:val="000000" w:themeColor="text1"/>
          <w:kern w:val="24"/>
        </w:rPr>
        <w:t xml:space="preserve">PP </w:t>
      </w:r>
      <w:r w:rsidRPr="005F6329">
        <w:rPr>
          <w:rFonts w:asciiTheme="minorHAnsi" w:eastAsiaTheme="minorEastAsia" w:hAnsi="Calibri" w:cstheme="minorBidi"/>
          <w:color w:val="000000"/>
          <w:kern w:val="24"/>
        </w:rPr>
        <w:t>qui veut que si les activités de production et certaines opérations de valorisation peuvent être délocalisées, les activités d’innovation, à haute valeur ajoutée, demeurent concentrées dans les pays développées, surtout quand il s’agit d’innovations régies par les droits internationaux de la propriété intellectuelle.</w:t>
      </w:r>
      <w:r>
        <w:rPr>
          <w:rFonts w:asciiTheme="minorHAnsi" w:eastAsiaTheme="minorEastAsia" w:hAnsi="Calibri" w:cstheme="minorBidi"/>
          <w:b/>
          <w:bCs/>
          <w:color w:val="000000" w:themeColor="text1"/>
          <w:kern w:val="24"/>
        </w:rPr>
        <w:t> »</w:t>
      </w:r>
    </w:p>
    <w:p w:rsidR="00A47C28" w:rsidRPr="005F6329" w:rsidRDefault="00A47C28" w:rsidP="00A47C28">
      <w:pPr>
        <w:pStyle w:val="NormalWeb"/>
        <w:spacing w:before="0" w:beforeAutospacing="0" w:after="0" w:afterAutospacing="0"/>
      </w:pPr>
    </w:p>
    <w:p w:rsidR="00A47C28" w:rsidRDefault="00A47C28" w:rsidP="00A47C28">
      <w:pPr>
        <w:pStyle w:val="NormalWeb"/>
        <w:spacing w:before="0" w:beforeAutospacing="0" w:after="0" w:afterAutospacing="0"/>
        <w:rPr>
          <w:rFonts w:asciiTheme="minorHAnsi" w:eastAsiaTheme="minorEastAsia" w:hAnsi="Calibri" w:cstheme="minorBidi"/>
          <w:b/>
          <w:bCs/>
          <w:color w:val="000000" w:themeColor="text1"/>
          <w:kern w:val="24"/>
        </w:rPr>
      </w:pPr>
      <w:r w:rsidRPr="005F6329">
        <w:rPr>
          <w:rFonts w:asciiTheme="minorHAnsi" w:eastAsiaTheme="minorEastAsia" w:hAnsi="Calibri" w:cstheme="minorBidi"/>
          <w:b/>
          <w:bCs/>
          <w:color w:val="000000" w:themeColor="text1"/>
          <w:kern w:val="24"/>
        </w:rPr>
        <w:t xml:space="preserve">Léa Benoît, Bernard Calas, Sylvain </w:t>
      </w:r>
      <w:proofErr w:type="spellStart"/>
      <w:r w:rsidRPr="005F6329">
        <w:rPr>
          <w:rFonts w:asciiTheme="minorHAnsi" w:eastAsiaTheme="minorEastAsia" w:hAnsi="Calibri" w:cstheme="minorBidi"/>
          <w:b/>
          <w:bCs/>
          <w:color w:val="000000" w:themeColor="text1"/>
          <w:kern w:val="24"/>
        </w:rPr>
        <w:t>Racaud</w:t>
      </w:r>
      <w:proofErr w:type="spellEnd"/>
      <w:r w:rsidRPr="005F6329">
        <w:rPr>
          <w:rFonts w:asciiTheme="minorHAnsi" w:eastAsiaTheme="minorEastAsia" w:hAnsi="Calibri" w:cstheme="minorBidi"/>
          <w:b/>
          <w:bCs/>
          <w:color w:val="000000" w:themeColor="text1"/>
          <w:kern w:val="24"/>
        </w:rPr>
        <w:t xml:space="preserve">, Olivier </w:t>
      </w:r>
      <w:proofErr w:type="spellStart"/>
      <w:r w:rsidRPr="005F6329">
        <w:rPr>
          <w:rFonts w:asciiTheme="minorHAnsi" w:eastAsiaTheme="minorEastAsia" w:hAnsi="Calibri" w:cstheme="minorBidi"/>
          <w:b/>
          <w:bCs/>
          <w:color w:val="000000" w:themeColor="text1"/>
          <w:kern w:val="24"/>
        </w:rPr>
        <w:t>Ballesta</w:t>
      </w:r>
      <w:proofErr w:type="spellEnd"/>
      <w:r w:rsidRPr="005F6329">
        <w:rPr>
          <w:rFonts w:asciiTheme="minorHAnsi" w:eastAsiaTheme="minorEastAsia" w:hAnsi="Calibri" w:cstheme="minorBidi"/>
          <w:b/>
          <w:bCs/>
          <w:color w:val="000000" w:themeColor="text1"/>
          <w:kern w:val="24"/>
        </w:rPr>
        <w:t xml:space="preserve"> et Lucie </w:t>
      </w:r>
      <w:proofErr w:type="spellStart"/>
      <w:r w:rsidRPr="005F6329">
        <w:rPr>
          <w:rFonts w:asciiTheme="minorHAnsi" w:eastAsiaTheme="minorEastAsia" w:hAnsi="Calibri" w:cstheme="minorBidi"/>
          <w:b/>
          <w:bCs/>
          <w:color w:val="000000" w:themeColor="text1"/>
          <w:kern w:val="24"/>
        </w:rPr>
        <w:t>Drevet-Demettre</w:t>
      </w:r>
      <w:proofErr w:type="spellEnd"/>
      <w:r w:rsidRPr="005F6329">
        <w:rPr>
          <w:rFonts w:asciiTheme="minorHAnsi" w:eastAsiaTheme="minorEastAsia" w:hAnsi="Calibri" w:cstheme="minorBidi"/>
          <w:b/>
          <w:bCs/>
          <w:color w:val="000000" w:themeColor="text1"/>
          <w:kern w:val="24"/>
        </w:rPr>
        <w:t>,</w:t>
      </w:r>
    </w:p>
    <w:p w:rsidR="00A47C28" w:rsidRDefault="00A47C28" w:rsidP="00A47C28">
      <w:pPr>
        <w:pStyle w:val="NormalWeb"/>
        <w:spacing w:before="0" w:beforeAutospacing="0" w:after="0" w:afterAutospacing="0"/>
        <w:rPr>
          <w:rFonts w:asciiTheme="minorHAnsi" w:eastAsiaTheme="minorEastAsia" w:hAnsi="Calibri" w:cstheme="minorBidi"/>
          <w:b/>
          <w:bCs/>
          <w:color w:val="000000" w:themeColor="text1"/>
          <w:kern w:val="24"/>
        </w:rPr>
      </w:pPr>
      <w:r w:rsidRPr="005F6329">
        <w:rPr>
          <w:rFonts w:asciiTheme="minorHAnsi" w:eastAsiaTheme="minorEastAsia" w:hAnsi="Calibri" w:cstheme="minorBidi"/>
          <w:b/>
          <w:bCs/>
          <w:color w:val="000000" w:themeColor="text1"/>
          <w:kern w:val="24"/>
        </w:rPr>
        <w:t xml:space="preserve"> « </w:t>
      </w:r>
      <w:hyperlink r:id="rId7" w:history="1">
        <w:r w:rsidRPr="005F6329">
          <w:rPr>
            <w:rStyle w:val="Lienhypertexte"/>
            <w:rFonts w:asciiTheme="minorHAnsi" w:eastAsiaTheme="minorEastAsia" w:hAnsi="Calibri" w:cstheme="minorBidi"/>
            <w:b/>
            <w:bCs/>
            <w:color w:val="000000" w:themeColor="text1"/>
            <w:kern w:val="24"/>
          </w:rPr>
          <w:t xml:space="preserve">Roses d'Afrique, roses </w:t>
        </w:r>
      </w:hyperlink>
      <w:hyperlink r:id="rId8" w:history="1">
        <w:r w:rsidRPr="005F6329">
          <w:rPr>
            <w:rStyle w:val="Lienhypertexte"/>
            <w:rFonts w:asciiTheme="minorHAnsi" w:eastAsiaTheme="minorEastAsia" w:hAnsi="Calibri" w:cstheme="minorBidi"/>
            <w:b/>
            <w:bCs/>
            <w:color w:val="000000" w:themeColor="text1"/>
            <w:kern w:val="24"/>
          </w:rPr>
          <w:t xml:space="preserve">du monde » </w:t>
        </w:r>
      </w:hyperlink>
      <w:r>
        <w:t xml:space="preserve">       </w:t>
      </w:r>
      <w:r w:rsidRPr="005F6329">
        <w:rPr>
          <w:rFonts w:asciiTheme="minorHAnsi" w:eastAsiaTheme="minorEastAsia" w:hAnsi="Calibri" w:cstheme="minorBidi"/>
          <w:b/>
          <w:bCs/>
          <w:i/>
          <w:iCs/>
          <w:color w:val="000000" w:themeColor="text1"/>
          <w:kern w:val="24"/>
        </w:rPr>
        <w:t xml:space="preserve"> </w:t>
      </w:r>
      <w:proofErr w:type="spellStart"/>
      <w:r w:rsidRPr="005F6329">
        <w:rPr>
          <w:rFonts w:asciiTheme="minorHAnsi" w:eastAsiaTheme="minorEastAsia" w:hAnsi="Calibri" w:cstheme="minorBidi"/>
          <w:b/>
          <w:bCs/>
          <w:i/>
          <w:iCs/>
          <w:color w:val="000000" w:themeColor="text1"/>
          <w:kern w:val="24"/>
        </w:rPr>
        <w:t>Géoconfluences</w:t>
      </w:r>
      <w:proofErr w:type="spellEnd"/>
      <w:r w:rsidRPr="005F6329">
        <w:rPr>
          <w:rFonts w:asciiTheme="minorHAnsi" w:eastAsiaTheme="minorEastAsia" w:hAnsi="Calibri" w:cstheme="minorBidi"/>
          <w:b/>
          <w:bCs/>
          <w:color w:val="000000" w:themeColor="text1"/>
          <w:kern w:val="24"/>
        </w:rPr>
        <w:t>, septembre 2017.</w:t>
      </w:r>
    </w:p>
    <w:p w:rsidR="00A47C28" w:rsidRDefault="00A47C28" w:rsidP="00A47C28">
      <w:pPr>
        <w:pStyle w:val="NormalWeb"/>
        <w:spacing w:before="0" w:beforeAutospacing="0" w:after="0" w:afterAutospacing="0"/>
        <w:rPr>
          <w:rFonts w:asciiTheme="minorHAnsi" w:eastAsiaTheme="minorEastAsia" w:hAnsi="Calibri" w:cstheme="minorBidi"/>
          <w:b/>
          <w:bCs/>
          <w:color w:val="000000" w:themeColor="text1"/>
          <w:kern w:val="24"/>
        </w:rPr>
      </w:pPr>
    </w:p>
    <w:p w:rsidR="00A47C28" w:rsidRDefault="00A47C28" w:rsidP="00A47C28">
      <w:pPr>
        <w:pStyle w:val="NormalWeb"/>
        <w:spacing w:before="0" w:beforeAutospacing="0" w:after="0" w:afterAutospacing="0"/>
        <w:rPr>
          <w:rFonts w:asciiTheme="minorHAnsi" w:eastAsiaTheme="minorEastAsia" w:hAnsi="Calibri" w:cstheme="minorBidi"/>
          <w:b/>
          <w:bCs/>
          <w:color w:val="000000" w:themeColor="text1"/>
          <w:kern w:val="24"/>
        </w:rPr>
      </w:pPr>
    </w:p>
    <w:p w:rsidR="00A47C28" w:rsidRDefault="00A47C28" w:rsidP="00A47C28">
      <w:pPr>
        <w:pStyle w:val="NormalWeb"/>
        <w:spacing w:before="0" w:beforeAutospacing="0" w:after="0" w:afterAutospacing="0"/>
        <w:rPr>
          <w:rFonts w:asciiTheme="minorHAnsi" w:eastAsiaTheme="minorEastAsia" w:hAnsi="Calibri" w:cstheme="minorBidi"/>
          <w:b/>
          <w:bCs/>
          <w:color w:val="000000" w:themeColor="text1"/>
          <w:kern w:val="24"/>
        </w:rPr>
      </w:pPr>
    </w:p>
    <w:p w:rsidR="00A47C28" w:rsidRDefault="00A47C28" w:rsidP="00A47C28">
      <w:pPr>
        <w:pStyle w:val="NormalWeb"/>
        <w:spacing w:before="0" w:beforeAutospacing="0" w:after="0" w:afterAutospacing="0"/>
        <w:rPr>
          <w:rFonts w:asciiTheme="minorHAnsi" w:eastAsiaTheme="minorEastAsia" w:hAnsi="Calibri" w:cstheme="minorBidi"/>
          <w:b/>
          <w:bCs/>
          <w:color w:val="000000" w:themeColor="text1"/>
          <w:kern w:val="24"/>
        </w:rPr>
      </w:pPr>
    </w:p>
    <w:p w:rsidR="00A47C28" w:rsidRPr="005F6329" w:rsidRDefault="00A47C28" w:rsidP="00A47C28">
      <w:pPr>
        <w:pStyle w:val="NormalWeb"/>
        <w:spacing w:before="0" w:beforeAutospacing="0" w:after="0" w:afterAutospacing="0"/>
        <w:rPr>
          <w:rFonts w:asciiTheme="minorHAnsi" w:hAnsiTheme="minorHAnsi"/>
        </w:rPr>
      </w:pPr>
      <w:r w:rsidRPr="005F6329">
        <w:rPr>
          <w:rFonts w:asciiTheme="minorHAnsi" w:eastAsiaTheme="minorEastAsia" w:hAnsiTheme="minorHAnsi" w:cstheme="minorBidi"/>
          <w:color w:val="000000" w:themeColor="text1"/>
          <w:kern w:val="24"/>
        </w:rPr>
        <w:t>« </w:t>
      </w:r>
      <w:proofErr w:type="spellStart"/>
      <w:proofErr w:type="gramStart"/>
      <w:r w:rsidRPr="005F6329">
        <w:rPr>
          <w:rFonts w:asciiTheme="minorHAnsi" w:eastAsiaTheme="minorEastAsia" w:hAnsiTheme="minorHAnsi" w:cstheme="minorBidi"/>
          <w:color w:val="000000" w:themeColor="text1"/>
          <w:kern w:val="24"/>
        </w:rPr>
        <w:t>développementalisme</w:t>
      </w:r>
      <w:proofErr w:type="spellEnd"/>
      <w:proofErr w:type="gramEnd"/>
      <w:r w:rsidRPr="005F6329">
        <w:rPr>
          <w:rFonts w:asciiTheme="minorHAnsi" w:eastAsiaTheme="minorEastAsia" w:hAnsiTheme="minorHAnsi" w:cstheme="minorBidi"/>
          <w:color w:val="000000" w:themeColor="text1"/>
          <w:kern w:val="24"/>
        </w:rPr>
        <w:t xml:space="preserve"> thermidorien »  = </w:t>
      </w:r>
      <w:r w:rsidRPr="005F6329">
        <w:rPr>
          <w:rFonts w:asciiTheme="minorHAnsi" w:eastAsiaTheme="minorEastAsia" w:hAnsiTheme="minorHAnsi" w:cstheme="minorBidi"/>
          <w:i/>
          <w:iCs/>
          <w:color w:val="000000" w:themeColor="text1"/>
          <w:kern w:val="24"/>
        </w:rPr>
        <w:t>Le développement éthiopien repose sur une marche forcée vers la modernité libérale appuyée sur une rhétorique démocratique masquant un autoritarisme politique renouvelé.</w:t>
      </w:r>
    </w:p>
    <w:p w:rsidR="00A47C28" w:rsidRDefault="00A47C28" w:rsidP="00A47C28">
      <w:pPr>
        <w:pStyle w:val="NormalWeb"/>
        <w:spacing w:before="0" w:beforeAutospacing="0" w:after="0" w:afterAutospacing="0"/>
      </w:pPr>
    </w:p>
    <w:p w:rsidR="00A47C28" w:rsidRDefault="00A47C28" w:rsidP="00A47C28">
      <w:pPr>
        <w:pStyle w:val="NormalWeb"/>
        <w:spacing w:before="0" w:beforeAutospacing="0" w:after="0" w:afterAutospacing="0"/>
      </w:pPr>
    </w:p>
    <w:p w:rsidR="00A47C28" w:rsidRPr="005F6329" w:rsidRDefault="00A47C28" w:rsidP="00A47C28">
      <w:pPr>
        <w:pStyle w:val="NormalWeb"/>
        <w:spacing w:before="0" w:beforeAutospacing="0" w:after="0" w:afterAutospacing="0"/>
      </w:pPr>
      <w:r w:rsidRPr="005F6329">
        <w:rPr>
          <w:rFonts w:asciiTheme="minorHAnsi" w:eastAsiaTheme="minorEastAsia" w:hAnsi="Calibri" w:cstheme="minorBidi"/>
          <w:color w:val="000000"/>
          <w:kern w:val="24"/>
        </w:rPr>
        <w:t>Un </w:t>
      </w:r>
      <w:r w:rsidRPr="005F6329">
        <w:rPr>
          <w:rFonts w:asciiTheme="minorHAnsi" w:eastAsiaTheme="minorEastAsia" w:hAnsi="Calibri" w:cstheme="minorBidi"/>
          <w:i/>
          <w:iCs/>
          <w:color w:val="000000"/>
          <w:kern w:val="24"/>
        </w:rPr>
        <w:t>cluster </w:t>
      </w:r>
      <w:r w:rsidRPr="005F6329">
        <w:rPr>
          <w:rFonts w:asciiTheme="minorHAnsi" w:eastAsiaTheme="minorEastAsia" w:hAnsi="Calibri" w:cstheme="minorBidi"/>
          <w:color w:val="000000"/>
          <w:kern w:val="24"/>
        </w:rPr>
        <w:t>est une concentration d'activités regroupées autour d'un secteur ou d'une filière. On parle aussi de </w:t>
      </w:r>
      <w:r w:rsidRPr="005F6329">
        <w:rPr>
          <w:rFonts w:asciiTheme="minorHAnsi" w:eastAsiaTheme="minorEastAsia" w:hAnsi="Calibri" w:cstheme="minorBidi"/>
          <w:b/>
          <w:bCs/>
          <w:color w:val="000000"/>
          <w:kern w:val="24"/>
        </w:rPr>
        <w:t>grappe d'entreprises</w:t>
      </w:r>
      <w:r w:rsidRPr="005F6329">
        <w:rPr>
          <w:rFonts w:asciiTheme="minorHAnsi" w:eastAsiaTheme="minorEastAsia" w:hAnsi="Calibri" w:cstheme="minorBidi"/>
          <w:color w:val="000000"/>
          <w:kern w:val="24"/>
        </w:rPr>
        <w:t>. Ce type de regroupement peut aboutir à un</w:t>
      </w:r>
      <w:r w:rsidRPr="005F6329">
        <w:rPr>
          <w:rFonts w:asciiTheme="minorHAnsi" w:eastAsiaTheme="minorEastAsia" w:hAnsi="Calibri" w:cstheme="minorBidi"/>
          <w:color w:val="000000" w:themeColor="text1"/>
          <w:kern w:val="24"/>
        </w:rPr>
        <w:t> </w:t>
      </w:r>
      <w:hyperlink r:id="rId9" w:history="1">
        <w:r w:rsidRPr="005F6329">
          <w:rPr>
            <w:rStyle w:val="Lienhypertexte"/>
            <w:rFonts w:asciiTheme="minorHAnsi" w:eastAsiaTheme="minorEastAsia" w:hAnsi="Calibri" w:cstheme="minorBidi"/>
            <w:color w:val="000000" w:themeColor="text1"/>
            <w:kern w:val="24"/>
          </w:rPr>
          <w:t>système productif local (SPL)</w:t>
        </w:r>
      </w:hyperlink>
      <w:r w:rsidRPr="005F6329">
        <w:rPr>
          <w:rFonts w:asciiTheme="minorHAnsi" w:eastAsiaTheme="minorEastAsia" w:hAnsi="Calibri" w:cstheme="minorBidi"/>
          <w:color w:val="000000"/>
          <w:kern w:val="24"/>
        </w:rPr>
        <w:t xml:space="preserve"> ; on le retrouve par exemple en France dans la politique </w:t>
      </w:r>
      <w:r w:rsidRPr="005F6329">
        <w:rPr>
          <w:rFonts w:asciiTheme="minorHAnsi" w:eastAsiaTheme="minorEastAsia" w:hAnsi="Calibri" w:cstheme="minorBidi"/>
          <w:color w:val="000000" w:themeColor="text1"/>
          <w:kern w:val="24"/>
        </w:rPr>
        <w:t>des </w:t>
      </w:r>
      <w:hyperlink r:id="rId10" w:history="1">
        <w:r w:rsidRPr="005F6329">
          <w:rPr>
            <w:rStyle w:val="Lienhypertexte"/>
            <w:rFonts w:asciiTheme="minorHAnsi" w:eastAsiaTheme="minorEastAsia" w:hAnsi="Calibri" w:cstheme="minorBidi"/>
            <w:color w:val="000000" w:themeColor="text1"/>
            <w:kern w:val="24"/>
          </w:rPr>
          <w:t>pôles de compétitivité</w:t>
        </w:r>
      </w:hyperlink>
      <w:r w:rsidRPr="005F6329">
        <w:rPr>
          <w:rFonts w:asciiTheme="minorHAnsi" w:eastAsiaTheme="minorEastAsia" w:hAnsi="Calibri" w:cstheme="minorBidi"/>
          <w:color w:val="000000"/>
          <w:kern w:val="24"/>
        </w:rPr>
        <w:t>. Cependant, tous les pôles de compétitivité ne sont pas des </w:t>
      </w:r>
      <w:r w:rsidRPr="005F6329">
        <w:rPr>
          <w:rFonts w:asciiTheme="minorHAnsi" w:eastAsiaTheme="minorEastAsia" w:hAnsi="Calibri" w:cstheme="minorBidi"/>
          <w:i/>
          <w:iCs/>
          <w:color w:val="000000"/>
          <w:kern w:val="24"/>
        </w:rPr>
        <w:t>clusters </w:t>
      </w:r>
      <w:r w:rsidRPr="005F6329">
        <w:rPr>
          <w:rFonts w:asciiTheme="minorHAnsi" w:eastAsiaTheme="minorEastAsia" w:hAnsi="Calibri" w:cstheme="minorBidi"/>
          <w:color w:val="000000"/>
          <w:kern w:val="24"/>
        </w:rPr>
        <w:t xml:space="preserve">car ils peuvent regrouper des entités parfois </w:t>
      </w:r>
      <w:r w:rsidR="00460452" w:rsidRPr="005F6329">
        <w:rPr>
          <w:rFonts w:asciiTheme="minorHAnsi" w:eastAsiaTheme="minorEastAsia" w:hAnsi="Calibri" w:cstheme="minorBidi"/>
          <w:color w:val="000000"/>
          <w:kern w:val="24"/>
        </w:rPr>
        <w:t>fortes</w:t>
      </w:r>
      <w:r w:rsidRPr="005F6329">
        <w:rPr>
          <w:rFonts w:asciiTheme="minorHAnsi" w:eastAsiaTheme="minorEastAsia" w:hAnsi="Calibri" w:cstheme="minorBidi"/>
          <w:color w:val="000000"/>
          <w:kern w:val="24"/>
        </w:rPr>
        <w:t xml:space="preserve"> éloignées spatialement entre elles.</w:t>
      </w:r>
    </w:p>
    <w:p w:rsidR="00A47C28" w:rsidRPr="005F6329" w:rsidRDefault="00A47C28" w:rsidP="00A47C28">
      <w:pPr>
        <w:pStyle w:val="NormalWeb"/>
        <w:spacing w:before="0" w:beforeAutospacing="0" w:after="0" w:afterAutospacing="0"/>
      </w:pPr>
    </w:p>
    <w:p w:rsidR="00A47C28" w:rsidRDefault="00A47C28" w:rsidP="00A47C28"/>
    <w:sectPr w:rsidR="00A47C28" w:rsidSect="00A47C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41"/>
    <w:rsid w:val="00460452"/>
    <w:rsid w:val="00885101"/>
    <w:rsid w:val="00900041"/>
    <w:rsid w:val="00A47C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9C1A7-D546-4F46-9158-A55EC6E7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47C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47C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64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confluences.ens-lyon.fr/informations-scientifiques/dossiers-regionaux/afrique-dynamiques-regionales/corpus-documentaire/roses-afrique-mondialisation" TargetMode="External"/><Relationship Id="rId3" Type="http://schemas.openxmlformats.org/officeDocument/2006/relationships/webSettings" Target="webSettings.xml"/><Relationship Id="rId7" Type="http://schemas.openxmlformats.org/officeDocument/2006/relationships/hyperlink" Target="http://geoconfluences.ens-lyon.fr/informations-scientifiques/dossiers-regionaux/afrique-dynamiques-regionales/corpus-documentaire/roses-afrique-mondialisa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eoconfluences.ens-lyon.fr/glossaire/division-internationale-du-travail-dit" TargetMode="External"/><Relationship Id="rId11" Type="http://schemas.openxmlformats.org/officeDocument/2006/relationships/fontTable" Target="fontTable.xml"/><Relationship Id="rId5" Type="http://schemas.openxmlformats.org/officeDocument/2006/relationships/hyperlink" Target="http://geoconfluences.ens-lyon.fr/glossaire/division-internationale-du-travail-dit" TargetMode="External"/><Relationship Id="rId10" Type="http://schemas.openxmlformats.org/officeDocument/2006/relationships/hyperlink" Target="http://geoconfluences.ens-lyon.fr/glossaire/pole-de-competitivite" TargetMode="External"/><Relationship Id="rId4" Type="http://schemas.openxmlformats.org/officeDocument/2006/relationships/hyperlink" Target="http://geoconfluences.ens-lyon.fr/glossaire/cluster" TargetMode="External"/><Relationship Id="rId9" Type="http://schemas.openxmlformats.org/officeDocument/2006/relationships/hyperlink" Target="http://geoconfluences.ens-lyon.fr/glossaire/systemes-productifs-locaux-sp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1274</Words>
  <Characters>7007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dc:creator>
  <cp:keywords/>
  <dc:description/>
  <cp:lastModifiedBy>pp</cp:lastModifiedBy>
  <cp:revision>3</cp:revision>
  <dcterms:created xsi:type="dcterms:W3CDTF">2021-03-14T18:03:00Z</dcterms:created>
  <dcterms:modified xsi:type="dcterms:W3CDTF">2021-03-14T18:07:00Z</dcterms:modified>
</cp:coreProperties>
</file>